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  <w:bookmarkStart w:id="0" w:name="_GoBack"/>
      <w:bookmarkEnd w:id="0"/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 xml:space="preserve">Специалисты </w:t>
      </w:r>
      <w:r w:rsid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 xml:space="preserve">филиала </w:t>
      </w:r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>«</w:t>
      </w:r>
      <w:r w:rsidR="00BD024A"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>Россети Урал» - «</w:t>
      </w:r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>Челябэнерго» предупреждают жителей Челябинской области о мерах безопасности в период весеннего паводка</w:t>
      </w:r>
    </w:p>
    <w:p w:rsidR="00971C94" w:rsidRDefault="00971C94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Calibri" w:hAnsi="Arial Narrow" w:cs="Calibri"/>
          <w:b/>
          <w:bCs/>
          <w:color w:val="A7A7A7"/>
          <w:sz w:val="28"/>
          <w:szCs w:val="28"/>
          <w:u w:color="A7A7A7"/>
        </w:rPr>
      </w:pP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Энергетики филиала «Россети Урал» - «Челябэнерго» готовы к прохождению весеннего паводкового периода. Для обеспечения надежного электроснабжения потребителей и в целях координации работы всех производственных отделений в энергокомпании создана противопаводковая комиссия, которую возглавил заместитель директора – главный инженер </w:t>
      </w:r>
      <w:r w:rsidR="000E3EF3">
        <w:rPr>
          <w:rFonts w:ascii="Arial Narrow" w:hAnsi="Arial Narrow" w:cs="Arial"/>
          <w:color w:val="auto"/>
          <w:sz w:val="28"/>
          <w:szCs w:val="28"/>
          <w:lang w:eastAsia="en-US"/>
        </w:rPr>
        <w:t>Виктор Обвинцев</w:t>
      </w: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. </w:t>
      </w: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В настоящее время энергетики предпринимают все необходимые меры по минимизации возможных последствий прохождения весеннего паводка. В число обязательных мероприятий входят обследование энергообъектов, производственных зданий и сооружений, находящихся в зоне воздействия паводковых вод. Также ведутся активные работы по расчистке от снега и наледи кровель зданий и сооружений, подготовке водоотводящих лотков и каналов к пропуску талых вод, проверке технического состояния водоотводящих устройств. Проверяется готовность спецтехники и специальных транспортных средств, во всех подразделениях создан резерв оборудования и материалов, необходимых для возможных ремонтно-восстановительных работ.</w:t>
      </w: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На период паводка будет установлено дежурство ответственных специалистов во всех производственных отделениях филиала «Россети Урал» - «Челябэнерго». Особое внимание при этом уделяется сохранности линий электропередачи, расположенных в поймах рек и затопляемых местах, а также трансформаторных подстанций, находящихся в зоне подтопления талыми водами.</w:t>
      </w: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С оперативным и оперативно-ремонтным персоналом проведены специальные инструктажи и учебные тренировки. Проведение противопаводковых мероприятий проходит в тесном взаимодействии энергетиков и ГУ МЧС России по Челябинской области.</w:t>
      </w:r>
    </w:p>
    <w:p w:rsidR="00842711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В связи с наступлением паводкового периода филиал «Россети Урал» - «Челябэнерго» призывает жителей Челябинска и Челябинской области соблюдать меры безопасности!</w:t>
      </w:r>
    </w:p>
    <w:p w:rsidR="00971C94" w:rsidRPr="000E3EF3" w:rsidRDefault="00971C94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 xml:space="preserve">На что необходимо обращать внимание? 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В период таяния снега с поверхностей крыш зданий и крон деревьев могут сходить снежные массы. Находясь в непосредственной близо</w:t>
      </w: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lastRenderedPageBreak/>
        <w:t>сти от таких объектов, стоит быть более бдительными и осторожными и помнить, что под тяжестью снега может произойти обрыв или провисание воздушных линий электропередачи.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Если вы увидели лежащий на земле провод, знайте, что он может находиться под напряжением. Подходить к нему ближе, чем на 8 метров, смертельно опасно! Необходимо принять меры, исключающие приближение людей к месту обрыва провода.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В случае наклона опор или провисания провода может уменьшиться безопасный габарит (расстояние от электропровода до поверхности земли, построек и т.д.). Следует помнить, что поражение электрическим током может наступить не только при прикосновении, но и при приближении к проводу на недопустимое расстояние. 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Жителям домов, которые расположены вблизи рек, следует обращать внимание на подъем уровня воды в водоёме и возможность подтопления здания. В случае опасности необходимо отключить подачу электроэнергии в распределительном шкафу, который находится в доме или во дворе. В чрезвычайной ситуации ответственные службы отключают электричество на всей территории подтопления.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Если ваш дом все же попал в зону затопления, перед тем, как покинуть жилье, необходимо проверить отключенное состояние вводных устройств электроэнергии (отключенные автоматы, вывернутые пробки и т.п.), отключить газ, воду и местное отопление в доме и хозяйственных постройках. Следует также помнить, что нельзя подключать и отключать электричество мокрыми руками, потому что вода хорошо проводит ток. После затопления использовать розетки можно только в случае их полного высыхания.</w:t>
      </w:r>
    </w:p>
    <w:p w:rsidR="000E3EF3" w:rsidRDefault="000E3EF3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</w:p>
    <w:p w:rsidR="00971C94" w:rsidRDefault="00971C94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</w:p>
    <w:p w:rsidR="00842711" w:rsidRPr="000E3EF3" w:rsidRDefault="00842711" w:rsidP="00971C94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>Сообщить об обнаруженных чрезвычайных ситуациях можно по телефону 112 и единой дежурно-диспетчерской «Службы 01».</w:t>
      </w:r>
    </w:p>
    <w:p w:rsidR="000E3EF3" w:rsidRDefault="000E3EF3">
      <w:pPr>
        <w:pStyle w:val="A8"/>
        <w:spacing w:after="200" w:line="276" w:lineRule="auto"/>
        <w:jc w:val="both"/>
        <w:rPr>
          <w:rFonts w:ascii="Arial Narrow" w:hAnsi="Arial Narrow"/>
          <w:b/>
          <w:bCs/>
          <w:shd w:val="clear" w:color="auto" w:fill="FFFFFF"/>
        </w:rPr>
      </w:pPr>
    </w:p>
    <w:p w:rsidR="00013AF9" w:rsidRPr="0053161A" w:rsidRDefault="00013AF9" w:rsidP="00EA243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9"/>
          <w:rFonts w:ascii="Arial Narrow" w:hAnsi="Arial Narrow"/>
          <w:sz w:val="24"/>
          <w:szCs w:val="24"/>
        </w:rPr>
      </w:pPr>
    </w:p>
    <w:sectPr w:rsidR="00013AF9" w:rsidRPr="0053161A">
      <w:headerReference w:type="default" r:id="rId7"/>
      <w:pgSz w:w="11900" w:h="16840"/>
      <w:pgMar w:top="2127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BB" w:rsidRDefault="004601BB">
      <w:r>
        <w:separator/>
      </w:r>
    </w:p>
  </w:endnote>
  <w:endnote w:type="continuationSeparator" w:id="0">
    <w:p w:rsidR="004601BB" w:rsidRDefault="0046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BB" w:rsidRDefault="004601BB">
      <w:r>
        <w:separator/>
      </w:r>
    </w:p>
  </w:footnote>
  <w:footnote w:type="continuationSeparator" w:id="0">
    <w:p w:rsidR="004601BB" w:rsidRDefault="0046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47" w:rsidRDefault="00B00147">
    <w:pPr>
      <w:pStyle w:val="a4"/>
      <w:tabs>
        <w:tab w:val="clear" w:pos="9355"/>
        <w:tab w:val="right" w:pos="9329"/>
      </w:tabs>
      <w:rPr>
        <w:noProof/>
      </w:rPr>
    </w:pPr>
  </w:p>
  <w:p w:rsidR="000A07DB" w:rsidRDefault="00B00147">
    <w:pPr>
      <w:pStyle w:val="a4"/>
      <w:tabs>
        <w:tab w:val="clear" w:pos="9355"/>
        <w:tab w:val="right" w:pos="9329"/>
      </w:tabs>
    </w:pPr>
    <w:r>
      <w:rPr>
        <w:noProof/>
      </w:rPr>
      <w:drawing>
        <wp:inline distT="0" distB="0" distL="0" distR="0" wp14:anchorId="6E368CE7" wp14:editId="68534ED6">
          <wp:extent cx="1568113" cy="57796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оссети Урал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67" t="12474" r="22343" b="11510"/>
                  <a:stretch/>
                </pic:blipFill>
                <pic:spPr bwMode="auto">
                  <a:xfrm>
                    <a:off x="0" y="0"/>
                    <a:ext cx="1568113" cy="577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B7E7B"/>
    <w:multiLevelType w:val="hybridMultilevel"/>
    <w:tmpl w:val="1FF2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09"/>
    <w:rsid w:val="00012B6F"/>
    <w:rsid w:val="000130A2"/>
    <w:rsid w:val="00013AF9"/>
    <w:rsid w:val="0003354D"/>
    <w:rsid w:val="000378EE"/>
    <w:rsid w:val="00043CE0"/>
    <w:rsid w:val="00046750"/>
    <w:rsid w:val="0007156F"/>
    <w:rsid w:val="000A056D"/>
    <w:rsid w:val="000A07DB"/>
    <w:rsid w:val="000A51D7"/>
    <w:rsid w:val="000B2D35"/>
    <w:rsid w:val="000B658D"/>
    <w:rsid w:val="000D72F5"/>
    <w:rsid w:val="000E3EF3"/>
    <w:rsid w:val="00123F02"/>
    <w:rsid w:val="00127715"/>
    <w:rsid w:val="00127D7F"/>
    <w:rsid w:val="0013245F"/>
    <w:rsid w:val="00140E42"/>
    <w:rsid w:val="00173DBB"/>
    <w:rsid w:val="001C4F55"/>
    <w:rsid w:val="001E4DD2"/>
    <w:rsid w:val="002006E8"/>
    <w:rsid w:val="00203997"/>
    <w:rsid w:val="002332DE"/>
    <w:rsid w:val="00260C19"/>
    <w:rsid w:val="00280B80"/>
    <w:rsid w:val="002A3950"/>
    <w:rsid w:val="002C0E7E"/>
    <w:rsid w:val="002C5245"/>
    <w:rsid w:val="002E70E5"/>
    <w:rsid w:val="00301BC3"/>
    <w:rsid w:val="00307F3F"/>
    <w:rsid w:val="003376B7"/>
    <w:rsid w:val="00350FD2"/>
    <w:rsid w:val="003972D5"/>
    <w:rsid w:val="003A7DB2"/>
    <w:rsid w:val="003D69D3"/>
    <w:rsid w:val="003E145E"/>
    <w:rsid w:val="0040355C"/>
    <w:rsid w:val="0040380B"/>
    <w:rsid w:val="00416C13"/>
    <w:rsid w:val="00424300"/>
    <w:rsid w:val="00427AAC"/>
    <w:rsid w:val="004601BB"/>
    <w:rsid w:val="00467964"/>
    <w:rsid w:val="004808A7"/>
    <w:rsid w:val="004A049B"/>
    <w:rsid w:val="004A0584"/>
    <w:rsid w:val="004D7B31"/>
    <w:rsid w:val="004E419E"/>
    <w:rsid w:val="004E55F8"/>
    <w:rsid w:val="004F3C49"/>
    <w:rsid w:val="005257C0"/>
    <w:rsid w:val="0053161A"/>
    <w:rsid w:val="005629DA"/>
    <w:rsid w:val="0058482B"/>
    <w:rsid w:val="00592682"/>
    <w:rsid w:val="005A2415"/>
    <w:rsid w:val="005B2D77"/>
    <w:rsid w:val="005C4BAB"/>
    <w:rsid w:val="005E6622"/>
    <w:rsid w:val="005F7611"/>
    <w:rsid w:val="006065E9"/>
    <w:rsid w:val="00616EE8"/>
    <w:rsid w:val="00647F09"/>
    <w:rsid w:val="00664C94"/>
    <w:rsid w:val="0069368F"/>
    <w:rsid w:val="006B3D90"/>
    <w:rsid w:val="006B58DC"/>
    <w:rsid w:val="006C0E8B"/>
    <w:rsid w:val="006C36D2"/>
    <w:rsid w:val="006C423D"/>
    <w:rsid w:val="006C5C26"/>
    <w:rsid w:val="006E7D8D"/>
    <w:rsid w:val="006F1354"/>
    <w:rsid w:val="006F5D5F"/>
    <w:rsid w:val="007005D4"/>
    <w:rsid w:val="00734A6C"/>
    <w:rsid w:val="00775330"/>
    <w:rsid w:val="007D5C4C"/>
    <w:rsid w:val="007F51EE"/>
    <w:rsid w:val="00801A7A"/>
    <w:rsid w:val="00817C83"/>
    <w:rsid w:val="00842711"/>
    <w:rsid w:val="0084408B"/>
    <w:rsid w:val="00854522"/>
    <w:rsid w:val="008A5044"/>
    <w:rsid w:val="008C6325"/>
    <w:rsid w:val="0093474A"/>
    <w:rsid w:val="00936A30"/>
    <w:rsid w:val="00961353"/>
    <w:rsid w:val="00962041"/>
    <w:rsid w:val="00971C94"/>
    <w:rsid w:val="00986B44"/>
    <w:rsid w:val="009B6328"/>
    <w:rsid w:val="009C3310"/>
    <w:rsid w:val="009D3393"/>
    <w:rsid w:val="009F1690"/>
    <w:rsid w:val="009F3F2A"/>
    <w:rsid w:val="009F6B9E"/>
    <w:rsid w:val="00A00E24"/>
    <w:rsid w:val="00A40D43"/>
    <w:rsid w:val="00AB14A3"/>
    <w:rsid w:val="00AF638D"/>
    <w:rsid w:val="00B00147"/>
    <w:rsid w:val="00B132F8"/>
    <w:rsid w:val="00B534F1"/>
    <w:rsid w:val="00BB103D"/>
    <w:rsid w:val="00BB3C9E"/>
    <w:rsid w:val="00BD024A"/>
    <w:rsid w:val="00BD29EF"/>
    <w:rsid w:val="00BE139B"/>
    <w:rsid w:val="00BE6048"/>
    <w:rsid w:val="00C00ED9"/>
    <w:rsid w:val="00C0227E"/>
    <w:rsid w:val="00C31137"/>
    <w:rsid w:val="00C402C3"/>
    <w:rsid w:val="00C56D5C"/>
    <w:rsid w:val="00C853F8"/>
    <w:rsid w:val="00CF0D68"/>
    <w:rsid w:val="00CF25A5"/>
    <w:rsid w:val="00CF67BA"/>
    <w:rsid w:val="00D054C4"/>
    <w:rsid w:val="00D05ACE"/>
    <w:rsid w:val="00D4369E"/>
    <w:rsid w:val="00D71D6E"/>
    <w:rsid w:val="00D733B7"/>
    <w:rsid w:val="00D77560"/>
    <w:rsid w:val="00D82CAF"/>
    <w:rsid w:val="00D84246"/>
    <w:rsid w:val="00D85BAA"/>
    <w:rsid w:val="00D87BF0"/>
    <w:rsid w:val="00E05725"/>
    <w:rsid w:val="00E109AA"/>
    <w:rsid w:val="00E22CAC"/>
    <w:rsid w:val="00E22D78"/>
    <w:rsid w:val="00E42E16"/>
    <w:rsid w:val="00E81B3B"/>
    <w:rsid w:val="00E94BD8"/>
    <w:rsid w:val="00EA2439"/>
    <w:rsid w:val="00EA6945"/>
    <w:rsid w:val="00ED6FEE"/>
    <w:rsid w:val="00F055BC"/>
    <w:rsid w:val="00F2577A"/>
    <w:rsid w:val="00F260B7"/>
    <w:rsid w:val="00F35668"/>
    <w:rsid w:val="00F67DC3"/>
    <w:rsid w:val="00FA32F9"/>
    <w:rsid w:val="00FB7BFC"/>
    <w:rsid w:val="00FD4530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865C19-4540-417B-961A-F9C2F221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7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A">
    <w:name w:val="По умолчанию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Arial Narrow" w:eastAsia="Arial Narrow" w:hAnsi="Arial Narrow" w:cs="Arial Narrow"/>
      <w:sz w:val="24"/>
      <w:szCs w:val="24"/>
      <w:lang w:val="fr-FR"/>
    </w:rPr>
  </w:style>
  <w:style w:type="paragraph" w:styleId="ab">
    <w:name w:val="footer"/>
    <w:basedOn w:val="a"/>
    <w:link w:val="ac"/>
    <w:uiPriority w:val="99"/>
    <w:unhideWhenUsed/>
    <w:rsid w:val="00260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0C19"/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972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2D5"/>
    <w:rPr>
      <w:rFonts w:ascii="Tahoma" w:hAnsi="Tahoma" w:cs="Tahoma"/>
      <w:sz w:val="16"/>
      <w:szCs w:val="16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39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7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Неделько Илья Иванович</dc:creator>
  <cp:lastModifiedBy>Сыскова Евгения Геннадьевна</cp:lastModifiedBy>
  <cp:revision>2</cp:revision>
  <dcterms:created xsi:type="dcterms:W3CDTF">2025-02-27T05:56:00Z</dcterms:created>
  <dcterms:modified xsi:type="dcterms:W3CDTF">2025-02-27T05:56:00Z</dcterms:modified>
</cp:coreProperties>
</file>